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2803" w14:textId="77777777" w:rsidR="002556E9" w:rsidRDefault="00495AB7" w:rsidP="002363B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Meeting </w:t>
      </w:r>
      <w:r w:rsidR="002363BC" w:rsidRPr="00495AB7">
        <w:rPr>
          <w:b/>
          <w:bCs/>
          <w:u w:val="single"/>
        </w:rPr>
        <w:t>Minutes</w:t>
      </w:r>
    </w:p>
    <w:p w14:paraId="037F89C5" w14:textId="681AD59A" w:rsidR="002363BC" w:rsidRPr="002556E9" w:rsidRDefault="002363BC" w:rsidP="007C6C05">
      <w:pPr>
        <w:ind w:right="-270"/>
        <w:jc w:val="center"/>
        <w:rPr>
          <w:b/>
          <w:bCs/>
        </w:rPr>
      </w:pPr>
      <w:r w:rsidRPr="002556E9">
        <w:rPr>
          <w:b/>
          <w:bCs/>
        </w:rPr>
        <w:t xml:space="preserve"> 3RF </w:t>
      </w:r>
      <w:r w:rsidR="00495AB7" w:rsidRPr="002556E9">
        <w:rPr>
          <w:b/>
          <w:bCs/>
        </w:rPr>
        <w:t xml:space="preserve">Working Group </w:t>
      </w:r>
      <w:r w:rsidR="002556E9">
        <w:rPr>
          <w:b/>
          <w:bCs/>
        </w:rPr>
        <w:t xml:space="preserve">on Anticorruption, PFM, </w:t>
      </w:r>
      <w:r w:rsidR="007C6C05">
        <w:rPr>
          <w:b/>
          <w:bCs/>
        </w:rPr>
        <w:t xml:space="preserve">Public </w:t>
      </w:r>
      <w:r w:rsidR="002556E9">
        <w:rPr>
          <w:b/>
          <w:bCs/>
        </w:rPr>
        <w:t xml:space="preserve">Procurement and Civil Service Reform </w:t>
      </w:r>
    </w:p>
    <w:p w14:paraId="0D86F5A0" w14:textId="029AF506" w:rsidR="002363BC" w:rsidRDefault="002363BC" w:rsidP="002363BC">
      <w:pPr>
        <w:jc w:val="center"/>
      </w:pPr>
      <w:r w:rsidRPr="002363BC">
        <w:rPr>
          <w:b/>
          <w:bCs/>
        </w:rPr>
        <w:t>January 11, 2024</w:t>
      </w:r>
    </w:p>
    <w:p w14:paraId="0DB6A081" w14:textId="3238269F" w:rsidR="002363BC" w:rsidRDefault="002363BC" w:rsidP="002363BC">
      <w:pPr>
        <w:jc w:val="center"/>
      </w:pPr>
    </w:p>
    <w:p w14:paraId="2F2E5D42" w14:textId="67E048DE" w:rsidR="002363BC" w:rsidRDefault="002363BC" w:rsidP="002363BC">
      <w:r w:rsidRPr="002363BC">
        <w:rPr>
          <w:u w:val="single"/>
        </w:rPr>
        <w:t>Opening Remarks</w:t>
      </w:r>
    </w:p>
    <w:p w14:paraId="22584810" w14:textId="4F757FF1" w:rsidR="002363BC" w:rsidRPr="00146914" w:rsidRDefault="002363BC" w:rsidP="004D678E">
      <w:pPr>
        <w:pStyle w:val="ListParagraph"/>
        <w:numPr>
          <w:ilvl w:val="0"/>
          <w:numId w:val="2"/>
        </w:numPr>
        <w:ind w:left="360"/>
        <w:jc w:val="both"/>
      </w:pPr>
      <w:r w:rsidRPr="002363BC">
        <w:rPr>
          <w:b/>
          <w:bCs/>
        </w:rPr>
        <w:t>Jean-Christophe Carret, Country Director, World Bank</w:t>
      </w:r>
      <w:r>
        <w:t xml:space="preserve"> – Mr. Carret described the evolution of the 3RF process and the central role that the 3RF working groups would now take as </w:t>
      </w:r>
      <w:r w:rsidRPr="00AC7749">
        <w:rPr>
          <w:rFonts w:cstheme="minorHAnsi"/>
        </w:rPr>
        <w:t>inclusive platform</w:t>
      </w:r>
      <w:r>
        <w:rPr>
          <w:rFonts w:cstheme="minorHAnsi"/>
        </w:rPr>
        <w:t>s</w:t>
      </w:r>
      <w:r w:rsidRPr="00AC7749">
        <w:rPr>
          <w:rFonts w:cstheme="minorHAnsi"/>
        </w:rPr>
        <w:t xml:space="preserve"> for policy dialogue </w:t>
      </w:r>
      <w:r>
        <w:rPr>
          <w:rFonts w:cstheme="minorHAnsi"/>
        </w:rPr>
        <w:t xml:space="preserve">among various stakeholders </w:t>
      </w:r>
      <w:r w:rsidRPr="00AC7749">
        <w:rPr>
          <w:rFonts w:cstheme="minorHAnsi"/>
        </w:rPr>
        <w:t>to address Lebanon's national reform challenges</w:t>
      </w:r>
      <w:r>
        <w:rPr>
          <w:rFonts w:cstheme="minorHAnsi"/>
        </w:rPr>
        <w:t xml:space="preserve">. </w:t>
      </w:r>
      <w:r w:rsidR="009A73BF">
        <w:rPr>
          <w:rFonts w:cstheme="minorHAnsi"/>
        </w:rPr>
        <w:t>Mr. Carret emphasized that t</w:t>
      </w:r>
      <w:r w:rsidRPr="00AC7749">
        <w:rPr>
          <w:rFonts w:cstheme="minorHAnsi"/>
        </w:rPr>
        <w:t>h</w:t>
      </w:r>
      <w:r>
        <w:rPr>
          <w:rFonts w:cstheme="minorHAnsi"/>
        </w:rPr>
        <w:t>e</w:t>
      </w:r>
      <w:r w:rsidRPr="00AC7749">
        <w:rPr>
          <w:rFonts w:cstheme="minorHAnsi"/>
        </w:rPr>
        <w:t xml:space="preserve"> </w:t>
      </w:r>
      <w:r w:rsidR="009A73BF">
        <w:rPr>
          <w:rFonts w:cstheme="minorHAnsi"/>
        </w:rPr>
        <w:t xml:space="preserve">working groups should focus on </w:t>
      </w:r>
      <w:r w:rsidRPr="00AC7749">
        <w:rPr>
          <w:rFonts w:cstheme="minorHAnsi"/>
        </w:rPr>
        <w:t xml:space="preserve">technical-level dialogue </w:t>
      </w:r>
      <w:r w:rsidR="009A73BF">
        <w:rPr>
          <w:rFonts w:cstheme="minorHAnsi"/>
        </w:rPr>
        <w:t xml:space="preserve">that will be </w:t>
      </w:r>
      <w:r w:rsidRPr="00AC7749">
        <w:rPr>
          <w:rFonts w:cstheme="minorHAnsi"/>
        </w:rPr>
        <w:t xml:space="preserve">crucial </w:t>
      </w:r>
      <w:r w:rsidR="009A73BF">
        <w:rPr>
          <w:rFonts w:cstheme="minorHAnsi"/>
        </w:rPr>
        <w:t xml:space="preserve">to </w:t>
      </w:r>
      <w:r w:rsidRPr="00AC7749">
        <w:rPr>
          <w:rFonts w:cstheme="minorHAnsi"/>
        </w:rPr>
        <w:t>help international organizations and the donor community coordinate and prioritize financial and technical assistance</w:t>
      </w:r>
      <w:r>
        <w:rPr>
          <w:rFonts w:cstheme="minorHAnsi"/>
        </w:rPr>
        <w:t xml:space="preserve"> with the plans and needs</w:t>
      </w:r>
      <w:r w:rsidR="009A73BF">
        <w:rPr>
          <w:rFonts w:cstheme="minorHAnsi"/>
        </w:rPr>
        <w:t>.</w:t>
      </w:r>
    </w:p>
    <w:p w14:paraId="6D557638" w14:textId="77777777" w:rsidR="00146914" w:rsidRPr="009A73BF" w:rsidRDefault="00146914" w:rsidP="004D678E">
      <w:pPr>
        <w:pStyle w:val="ListParagraph"/>
        <w:ind w:left="360"/>
        <w:jc w:val="both"/>
      </w:pPr>
    </w:p>
    <w:p w14:paraId="5216F7C5" w14:textId="77777777" w:rsidR="00772F04" w:rsidRPr="00772F04" w:rsidRDefault="00174F26" w:rsidP="004D678E">
      <w:pPr>
        <w:pStyle w:val="ListParagraph"/>
        <w:numPr>
          <w:ilvl w:val="0"/>
          <w:numId w:val="2"/>
        </w:numPr>
        <w:ind w:left="360"/>
        <w:jc w:val="both"/>
        <w:rPr>
          <w:b/>
          <w:bCs/>
        </w:rPr>
      </w:pPr>
      <w:r>
        <w:rPr>
          <w:b/>
          <w:bCs/>
        </w:rPr>
        <w:t xml:space="preserve">Ambassador </w:t>
      </w:r>
      <w:r w:rsidR="009A73BF" w:rsidRPr="009A73BF">
        <w:rPr>
          <w:b/>
          <w:bCs/>
        </w:rPr>
        <w:t xml:space="preserve">Sandra De </w:t>
      </w:r>
      <w:proofErr w:type="spellStart"/>
      <w:r w:rsidR="009A73BF" w:rsidRPr="009A73BF">
        <w:rPr>
          <w:b/>
          <w:bCs/>
        </w:rPr>
        <w:t>Waele</w:t>
      </w:r>
      <w:proofErr w:type="spellEnd"/>
      <w:r w:rsidR="009A73BF" w:rsidRPr="009A73BF">
        <w:rPr>
          <w:b/>
          <w:bCs/>
        </w:rPr>
        <w:t>, Head of Delegation, Delegation of the European Union to Lebanon</w:t>
      </w:r>
      <w:r w:rsidR="009A73BF">
        <w:t xml:space="preserve"> – </w:t>
      </w:r>
      <w:proofErr w:type="spellStart"/>
      <w:r>
        <w:t>Amb</w:t>
      </w:r>
      <w:proofErr w:type="spellEnd"/>
      <w:r>
        <w:t>.</w:t>
      </w:r>
      <w:r w:rsidR="009A73BF">
        <w:t xml:space="preserve"> De </w:t>
      </w:r>
      <w:proofErr w:type="spellStart"/>
      <w:r w:rsidR="009A73BF">
        <w:t>Waele</w:t>
      </w:r>
      <w:proofErr w:type="spellEnd"/>
      <w:r w:rsidR="009A73BF">
        <w:t xml:space="preserve"> </w:t>
      </w:r>
      <w:r w:rsidR="00F05740">
        <w:t xml:space="preserve">noted that </w:t>
      </w:r>
      <w:r w:rsidR="00745320">
        <w:t>o</w:t>
      </w:r>
      <w:proofErr w:type="spellStart"/>
      <w:r w:rsidR="00CC28F6" w:rsidRPr="00F05740">
        <w:rPr>
          <w:lang w:val="en-GB"/>
        </w:rPr>
        <w:t>ur</w:t>
      </w:r>
      <w:proofErr w:type="spellEnd"/>
      <w:r w:rsidR="00CC28F6" w:rsidRPr="00F05740">
        <w:rPr>
          <w:lang w:val="en-GB"/>
        </w:rPr>
        <w:t xml:space="preserve"> collective presence highlights the importance of our joint commitment and effort to combating corruption and fostering transparent governance and accountability.</w:t>
      </w:r>
      <w:r w:rsidR="00745320">
        <w:rPr>
          <w:lang w:val="en-GB"/>
        </w:rPr>
        <w:t xml:space="preserve"> </w:t>
      </w:r>
      <w:r w:rsidR="00CC28F6" w:rsidRPr="00745320">
        <w:rPr>
          <w:lang w:val="en-GB"/>
        </w:rPr>
        <w:t xml:space="preserve">Transparency in public spending, effective public financial management, </w:t>
      </w:r>
      <w:r w:rsidR="000A6657">
        <w:rPr>
          <w:lang w:val="en-GB"/>
        </w:rPr>
        <w:t xml:space="preserve">and </w:t>
      </w:r>
      <w:r w:rsidR="00CC28F6" w:rsidRPr="00745320">
        <w:rPr>
          <w:lang w:val="en-GB"/>
        </w:rPr>
        <w:t>renovating the civil service are key steps towards rebuilding an efficient and reliable public administration for Lebanese citizens.</w:t>
      </w:r>
      <w:r w:rsidR="00745320">
        <w:rPr>
          <w:lang w:val="en-GB"/>
        </w:rPr>
        <w:t xml:space="preserve"> </w:t>
      </w:r>
      <w:r w:rsidR="00F029C3">
        <w:rPr>
          <w:lang w:val="en-GB"/>
        </w:rPr>
        <w:t>The Ambassador</w:t>
      </w:r>
      <w:r w:rsidR="00745320">
        <w:rPr>
          <w:lang w:val="en-GB"/>
        </w:rPr>
        <w:t xml:space="preserve"> noted that </w:t>
      </w:r>
      <w:r w:rsidR="00246130">
        <w:rPr>
          <w:lang w:val="en-GB"/>
        </w:rPr>
        <w:t>o</w:t>
      </w:r>
      <w:r w:rsidR="00CC28F6" w:rsidRPr="00745320">
        <w:rPr>
          <w:lang w:val="en-GB"/>
        </w:rPr>
        <w:t xml:space="preserve">nly through collective work can we move forward towards a Lebanon where accountability, transparency and efficiency in the public administration are a reality. </w:t>
      </w:r>
      <w:r w:rsidR="008C711F">
        <w:rPr>
          <w:lang w:val="en-GB"/>
        </w:rPr>
        <w:t xml:space="preserve">The Ambassador stressed that </w:t>
      </w:r>
      <w:r w:rsidR="00CC28F6" w:rsidRPr="00745320">
        <w:rPr>
          <w:lang w:val="en-GB"/>
        </w:rPr>
        <w:t xml:space="preserve">this Working </w:t>
      </w:r>
      <w:r w:rsidR="00246130">
        <w:rPr>
          <w:lang w:val="en-GB"/>
        </w:rPr>
        <w:t>G</w:t>
      </w:r>
      <w:r w:rsidR="00CC28F6" w:rsidRPr="00745320">
        <w:rPr>
          <w:lang w:val="en-GB"/>
        </w:rPr>
        <w:t>roup is an excellent platform to make this happen.</w:t>
      </w:r>
      <w:r w:rsidR="008C711F">
        <w:rPr>
          <w:lang w:val="en-GB"/>
        </w:rPr>
        <w:t xml:space="preserve"> She reiterated the </w:t>
      </w:r>
      <w:r w:rsidR="00CC28F6" w:rsidRPr="007D469C">
        <w:rPr>
          <w:lang w:val="en-GB"/>
        </w:rPr>
        <w:t>EU</w:t>
      </w:r>
      <w:r w:rsidR="007D469C">
        <w:rPr>
          <w:lang w:val="en-GB"/>
        </w:rPr>
        <w:t>’s</w:t>
      </w:r>
      <w:r w:rsidR="00CC28F6" w:rsidRPr="007D469C">
        <w:rPr>
          <w:lang w:val="en-GB"/>
        </w:rPr>
        <w:t xml:space="preserve"> strong commit</w:t>
      </w:r>
      <w:r w:rsidR="007D469C">
        <w:rPr>
          <w:lang w:val="en-GB"/>
        </w:rPr>
        <w:t>ment</w:t>
      </w:r>
      <w:r w:rsidR="00CC28F6" w:rsidRPr="007D469C">
        <w:rPr>
          <w:lang w:val="en-GB"/>
        </w:rPr>
        <w:t xml:space="preserve"> to providing support in the reform process, both through financial assistance and in terms of policy dialogue and coordination.</w:t>
      </w:r>
    </w:p>
    <w:p w14:paraId="562C2F16" w14:textId="77777777" w:rsidR="00772F04" w:rsidRPr="00772F04" w:rsidRDefault="00772F04" w:rsidP="004D678E">
      <w:pPr>
        <w:pStyle w:val="ListParagraph"/>
        <w:ind w:left="360"/>
        <w:jc w:val="both"/>
        <w:rPr>
          <w:b/>
          <w:bCs/>
        </w:rPr>
      </w:pPr>
    </w:p>
    <w:p w14:paraId="7A419532" w14:textId="56CC972F" w:rsidR="00772F04" w:rsidRPr="00772F04" w:rsidRDefault="000F08FC" w:rsidP="004D678E">
      <w:pPr>
        <w:pStyle w:val="ListParagraph"/>
        <w:numPr>
          <w:ilvl w:val="0"/>
          <w:numId w:val="2"/>
        </w:numPr>
        <w:ind w:left="360"/>
        <w:jc w:val="both"/>
        <w:rPr>
          <w:b/>
          <w:bCs/>
        </w:rPr>
      </w:pPr>
      <w:r w:rsidRPr="000F08FC">
        <w:rPr>
          <w:b/>
          <w:bCs/>
        </w:rPr>
        <w:t xml:space="preserve">Mr. Imran Riza, </w:t>
      </w:r>
      <w:r w:rsidRPr="008D14D9">
        <w:rPr>
          <w:b/>
          <w:bCs/>
        </w:rPr>
        <w:t>Deputy Special Coordinator for Lebanon</w:t>
      </w:r>
      <w:r w:rsidR="008D14D9">
        <w:rPr>
          <w:b/>
          <w:bCs/>
        </w:rPr>
        <w:t>,</w:t>
      </w:r>
      <w:r w:rsidRPr="00772F04">
        <w:rPr>
          <w:b/>
          <w:bCs/>
        </w:rPr>
        <w:t xml:space="preserve"> </w:t>
      </w:r>
      <w:r w:rsidR="0011753D">
        <w:rPr>
          <w:b/>
          <w:bCs/>
        </w:rPr>
        <w:t>United Nations</w:t>
      </w:r>
      <w:r w:rsidR="009A73BF" w:rsidRPr="00772F04">
        <w:rPr>
          <w:b/>
          <w:bCs/>
        </w:rPr>
        <w:t xml:space="preserve"> </w:t>
      </w:r>
      <w:r w:rsidR="009A73BF">
        <w:t xml:space="preserve">– </w:t>
      </w:r>
      <w:r w:rsidR="00772F04">
        <w:t xml:space="preserve">Mr. </w:t>
      </w:r>
      <w:r w:rsidR="002C393E">
        <w:t xml:space="preserve">Riza </w:t>
      </w:r>
      <w:r w:rsidR="00772F04">
        <w:t>provided a strategic summary of UNDP’s efforts, through the financial contribution of the EU and DANIDA, towards the implementation of the National Anti-Corruption Strategy (2020-2025). The work focused mainly on supporting</w:t>
      </w:r>
      <w:r w:rsidR="006E68D4">
        <w:t>:</w:t>
      </w:r>
      <w:r w:rsidR="00772F04">
        <w:t xml:space="preserve"> (1) OMSAR’s Minister in her capacity as president of the Technical Anti-Corruption Committee to oversee and monitor the NACS; (2) the National Anti-Corruption Commission to carry out its mandate through the provision of technical and operational support; </w:t>
      </w:r>
      <w:r w:rsidR="00BE5754">
        <w:t xml:space="preserve">and </w:t>
      </w:r>
      <w:r w:rsidR="00772F04">
        <w:t xml:space="preserve">(3) the integration of UNDP’s Sectoral Corruption Risk Management methodology at the Lebanese University, as well as the initiation of </w:t>
      </w:r>
      <w:r w:rsidR="00BE5754">
        <w:t>its</w:t>
      </w:r>
      <w:r w:rsidR="00772F04">
        <w:t xml:space="preserve"> integration in other key sectors. </w:t>
      </w:r>
    </w:p>
    <w:p w14:paraId="3C117B5E" w14:textId="41059EB1" w:rsidR="009A73BF" w:rsidRPr="009A73BF" w:rsidRDefault="009A73BF" w:rsidP="004D678E">
      <w:pPr>
        <w:pStyle w:val="ListParagraph"/>
        <w:jc w:val="both"/>
        <w:rPr>
          <w:b/>
          <w:bCs/>
        </w:rPr>
      </w:pPr>
    </w:p>
    <w:p w14:paraId="69BA14FE" w14:textId="1459CBD1" w:rsidR="009A73BF" w:rsidRPr="000D1D9E" w:rsidRDefault="00A82826" w:rsidP="004D678E">
      <w:pPr>
        <w:jc w:val="both"/>
        <w:rPr>
          <w:u w:val="single"/>
        </w:rPr>
      </w:pPr>
      <w:r w:rsidRPr="000D1D9E">
        <w:rPr>
          <w:u w:val="single"/>
        </w:rPr>
        <w:t>Presentations from Government Institutions</w:t>
      </w:r>
    </w:p>
    <w:p w14:paraId="70A951FC" w14:textId="5A3196C0" w:rsidR="00934115" w:rsidRPr="00AA2D35" w:rsidRDefault="00441343" w:rsidP="004D678E">
      <w:pPr>
        <w:pStyle w:val="ListParagraph"/>
        <w:numPr>
          <w:ilvl w:val="0"/>
          <w:numId w:val="3"/>
        </w:numPr>
        <w:ind w:left="360"/>
        <w:jc w:val="both"/>
        <w:rPr>
          <w:b/>
          <w:bCs/>
        </w:rPr>
      </w:pPr>
      <w:r w:rsidRPr="000502A7">
        <w:rPr>
          <w:b/>
          <w:bCs/>
        </w:rPr>
        <w:t xml:space="preserve">H.E Najla </w:t>
      </w:r>
      <w:proofErr w:type="spellStart"/>
      <w:r w:rsidRPr="000502A7">
        <w:rPr>
          <w:b/>
          <w:bCs/>
        </w:rPr>
        <w:t>Riachi</w:t>
      </w:r>
      <w:proofErr w:type="spellEnd"/>
      <w:r w:rsidRPr="000502A7">
        <w:rPr>
          <w:b/>
          <w:bCs/>
        </w:rPr>
        <w:t>, Minister of State for Administrative Reform, Office of the Minister of State for Administrative Reform</w:t>
      </w:r>
      <w:r w:rsidR="00934115" w:rsidRPr="000502A7">
        <w:rPr>
          <w:b/>
          <w:bCs/>
        </w:rPr>
        <w:t>,</w:t>
      </w:r>
      <w:r w:rsidRPr="000502A7">
        <w:rPr>
          <w:b/>
          <w:bCs/>
        </w:rPr>
        <w:t xml:space="preserve"> OMSAR</w:t>
      </w:r>
      <w:r w:rsidR="00946D8F">
        <w:t xml:space="preserve"> </w:t>
      </w:r>
      <w:r w:rsidR="00E4146C">
        <w:t>–</w:t>
      </w:r>
      <w:r w:rsidR="006B51B3">
        <w:t xml:space="preserve"> </w:t>
      </w:r>
      <w:r w:rsidR="00E4146C">
        <w:t xml:space="preserve">The Minister announced that OMSAR would be restructured this year. She noted that the Ministry has led the Government’s efforts to </w:t>
      </w:r>
      <w:r w:rsidR="00E4146C">
        <w:lastRenderedPageBreak/>
        <w:t xml:space="preserve">coordinate and support the implementation of the National Anti-Corruption Strategy as well as the </w:t>
      </w:r>
      <w:r w:rsidR="001A25B6">
        <w:t>Digital Transformation Strategy</w:t>
      </w:r>
      <w:r w:rsidR="00C67270" w:rsidRPr="00C67270">
        <w:rPr>
          <w:b/>
          <w:bCs/>
        </w:rPr>
        <w:t>.</w:t>
      </w:r>
      <w:r w:rsidR="00C67270">
        <w:rPr>
          <w:b/>
          <w:bCs/>
        </w:rPr>
        <w:t xml:space="preserve"> </w:t>
      </w:r>
      <w:r w:rsidR="00C67270">
        <w:t xml:space="preserve">The Minister thanked the World Bank for its assistance with developing </w:t>
      </w:r>
      <w:r w:rsidR="0096264D">
        <w:t xml:space="preserve">an implementation roadmap for the Digital Strategy and </w:t>
      </w:r>
      <w:r w:rsidR="00B2730C">
        <w:t>stated that key implementation decrees, including one on e-signatures were under preparation for submission to the Council of Ministers this month.</w:t>
      </w:r>
      <w:r w:rsidR="00380A6E">
        <w:t xml:space="preserve"> For the future, the Minister noted that a public administration reform and assistance plan was needed along with a greater focus on good governance.  She closed her remarks by requesting “more and greater” coordination </w:t>
      </w:r>
      <w:r w:rsidR="00E61CC8">
        <w:t>for all assistance to avoid fragmentation and for a more inclusive approach to create greater local ownership of reforms.</w:t>
      </w:r>
    </w:p>
    <w:p w14:paraId="13B1EA5F" w14:textId="77777777" w:rsidR="00AA2D35" w:rsidRPr="00AA2D35" w:rsidRDefault="00AA2D35" w:rsidP="004D678E">
      <w:pPr>
        <w:pStyle w:val="ListParagraph"/>
        <w:ind w:left="360"/>
        <w:jc w:val="both"/>
        <w:rPr>
          <w:b/>
          <w:bCs/>
        </w:rPr>
      </w:pPr>
    </w:p>
    <w:p w14:paraId="53ECBC9C" w14:textId="6FD11309" w:rsidR="00A82826" w:rsidRDefault="00934115" w:rsidP="004D678E">
      <w:pPr>
        <w:pStyle w:val="ListParagraph"/>
        <w:numPr>
          <w:ilvl w:val="0"/>
          <w:numId w:val="3"/>
        </w:numPr>
        <w:ind w:left="360"/>
        <w:jc w:val="both"/>
      </w:pPr>
      <w:r w:rsidRPr="000502A7">
        <w:rPr>
          <w:b/>
          <w:bCs/>
        </w:rPr>
        <w:t>Dr. Joe Maalouf, Member of the National Anti-Corruption Commission NACC</w:t>
      </w:r>
      <w:r w:rsidR="00FA4A84">
        <w:rPr>
          <w:b/>
          <w:bCs/>
        </w:rPr>
        <w:t xml:space="preserve"> – </w:t>
      </w:r>
      <w:r w:rsidR="00FA4A84" w:rsidRPr="00FA4A84">
        <w:t>See attached state</w:t>
      </w:r>
      <w:r w:rsidR="00FA4A84">
        <w:t>m</w:t>
      </w:r>
      <w:r w:rsidR="00FA4A84" w:rsidRPr="00FA4A84">
        <w:t>ent.</w:t>
      </w:r>
    </w:p>
    <w:p w14:paraId="680221F5" w14:textId="77777777" w:rsidR="00FA4A84" w:rsidRDefault="00FA4A84" w:rsidP="004D678E">
      <w:pPr>
        <w:pStyle w:val="ListParagraph"/>
        <w:jc w:val="both"/>
      </w:pPr>
    </w:p>
    <w:p w14:paraId="618C8CCB" w14:textId="5684A16D" w:rsidR="00FA4A84" w:rsidRDefault="00946D8F" w:rsidP="004D678E">
      <w:pPr>
        <w:jc w:val="both"/>
      </w:pPr>
      <w:r w:rsidRPr="00946D8F">
        <w:rPr>
          <w:u w:val="single"/>
        </w:rPr>
        <w:t>Presentations from Working Group Co-Leads</w:t>
      </w:r>
    </w:p>
    <w:p w14:paraId="30B9718C" w14:textId="77B65780" w:rsidR="00CA5AB4" w:rsidRPr="00CA5AB4" w:rsidRDefault="00150497" w:rsidP="004D678E">
      <w:pPr>
        <w:pStyle w:val="ListParagraph"/>
        <w:numPr>
          <w:ilvl w:val="0"/>
          <w:numId w:val="7"/>
        </w:numPr>
        <w:ind w:left="360"/>
        <w:jc w:val="both"/>
        <w:rPr>
          <w:color w:val="1F497D"/>
          <w:lang w:val="en-GB"/>
        </w:rPr>
      </w:pPr>
      <w:r w:rsidRPr="00CA5AB4">
        <w:rPr>
          <w:b/>
          <w:bCs/>
        </w:rPr>
        <w:t>European Union</w:t>
      </w:r>
      <w:r>
        <w:t xml:space="preserve"> (</w:t>
      </w:r>
      <w:r w:rsidR="002A1115" w:rsidRPr="008A6650">
        <w:rPr>
          <w:i/>
          <w:iCs/>
          <w:lang w:val="en-GB"/>
        </w:rPr>
        <w:t>Ale</w:t>
      </w:r>
      <w:r w:rsidR="002A1115" w:rsidRPr="00F42069">
        <w:rPr>
          <w:i/>
          <w:iCs/>
          <w:lang w:val="en-GB"/>
        </w:rPr>
        <w:t xml:space="preserve">ssia </w:t>
      </w:r>
      <w:proofErr w:type="spellStart"/>
      <w:r w:rsidR="002A1115" w:rsidRPr="00F42069">
        <w:rPr>
          <w:i/>
          <w:iCs/>
          <w:lang w:val="en-GB"/>
        </w:rPr>
        <w:t>S</w:t>
      </w:r>
      <w:r w:rsidR="002A1115">
        <w:rPr>
          <w:i/>
          <w:iCs/>
          <w:lang w:val="en-GB"/>
        </w:rPr>
        <w:t>quarcella</w:t>
      </w:r>
      <w:proofErr w:type="spellEnd"/>
      <w:r w:rsidR="008A6650">
        <w:rPr>
          <w:i/>
          <w:iCs/>
          <w:lang w:val="en-GB"/>
        </w:rPr>
        <w:t>,</w:t>
      </w:r>
      <w:r w:rsidR="002A1115">
        <w:rPr>
          <w:i/>
          <w:iCs/>
          <w:lang w:val="en-GB"/>
        </w:rPr>
        <w:t xml:space="preserve"> Deputy Head of Cooperation</w:t>
      </w:r>
      <w:r w:rsidR="009463FF" w:rsidRPr="00CA5AB4">
        <w:rPr>
          <w:i/>
          <w:iCs/>
        </w:rPr>
        <w:t xml:space="preserve">; Mr. Fabien </w:t>
      </w:r>
      <w:proofErr w:type="spellStart"/>
      <w:r w:rsidR="009463FF" w:rsidRPr="00CA5AB4">
        <w:rPr>
          <w:i/>
          <w:iCs/>
        </w:rPr>
        <w:t>Moncade</w:t>
      </w:r>
      <w:proofErr w:type="spellEnd"/>
      <w:r w:rsidR="009054F0" w:rsidRPr="00CA5AB4">
        <w:rPr>
          <w:i/>
          <w:iCs/>
        </w:rPr>
        <w:t>, Expertise France</w:t>
      </w:r>
      <w:r w:rsidR="009054F0">
        <w:t xml:space="preserve">) </w:t>
      </w:r>
      <w:r w:rsidR="00F804D1">
        <w:t>–</w:t>
      </w:r>
      <w:r w:rsidR="009054F0">
        <w:t xml:space="preserve"> </w:t>
      </w:r>
      <w:r w:rsidR="00A804EB">
        <w:t xml:space="preserve">Ms. </w:t>
      </w:r>
      <w:proofErr w:type="spellStart"/>
      <w:r w:rsidR="008A6650">
        <w:t>Squarcella</w:t>
      </w:r>
      <w:proofErr w:type="spellEnd"/>
      <w:r w:rsidR="00A804EB">
        <w:t xml:space="preserve"> </w:t>
      </w:r>
      <w:r w:rsidR="00E8302A">
        <w:t>commended OMSAR for its e</w:t>
      </w:r>
      <w:r w:rsidR="00EF30C6">
        <w:t xml:space="preserve">fforts in drafting and getting the approval of the </w:t>
      </w:r>
      <w:r w:rsidR="00E8302A">
        <w:t>D</w:t>
      </w:r>
      <w:r w:rsidR="00EF30C6">
        <w:t xml:space="preserve">igital </w:t>
      </w:r>
      <w:r w:rsidR="00E8302A">
        <w:t>Transformation S</w:t>
      </w:r>
      <w:r w:rsidR="00EF30C6">
        <w:t xml:space="preserve">trategy, as well as overseeing and coordinating the implementation of the </w:t>
      </w:r>
      <w:r w:rsidR="00E90E7E">
        <w:t>N</w:t>
      </w:r>
      <w:r w:rsidR="00EF30C6">
        <w:t xml:space="preserve">ational </w:t>
      </w:r>
      <w:r w:rsidR="00E90E7E">
        <w:t>A</w:t>
      </w:r>
      <w:r w:rsidR="00EF30C6">
        <w:t>nti-</w:t>
      </w:r>
      <w:r w:rsidR="00E90E7E">
        <w:t>C</w:t>
      </w:r>
      <w:r w:rsidR="00EF30C6">
        <w:t xml:space="preserve">orruption </w:t>
      </w:r>
      <w:r w:rsidR="00E90E7E">
        <w:t>S</w:t>
      </w:r>
      <w:r w:rsidR="00EF30C6">
        <w:t>trategy</w:t>
      </w:r>
      <w:r w:rsidR="00EE5389">
        <w:t xml:space="preserve"> e</w:t>
      </w:r>
      <w:r w:rsidR="00E8302A">
        <w:t>ven with the current staffing challenges at OMSAR</w:t>
      </w:r>
      <w:r w:rsidR="00EF30C6">
        <w:t xml:space="preserve">. </w:t>
      </w:r>
      <w:r w:rsidR="00EE5389">
        <w:t xml:space="preserve">She noted that additional </w:t>
      </w:r>
      <w:r w:rsidR="00EF30C6">
        <w:t xml:space="preserve">support should be extended to OMSAR to enhance its ability to fulfil its mandate more efficiently and effectively. </w:t>
      </w:r>
      <w:r w:rsidR="00512E8E">
        <w:t xml:space="preserve">Ms. </w:t>
      </w:r>
      <w:proofErr w:type="spellStart"/>
      <w:r w:rsidR="008A6650">
        <w:t>Squarcella</w:t>
      </w:r>
      <w:proofErr w:type="spellEnd"/>
      <w:r w:rsidR="00512E8E">
        <w:t xml:space="preserve"> expressed her pleasure to that the National Anti-Corruption Commission has successfully formulated its strategic plan, implemented some of its mandate such as the whistle-protection law, and received asset declarations from public officials</w:t>
      </w:r>
      <w:r w:rsidR="00D4004F">
        <w:t xml:space="preserve"> d</w:t>
      </w:r>
      <w:r w:rsidR="00EF30C6">
        <w:t>espite the challenges</w:t>
      </w:r>
      <w:r w:rsidR="00D4004F">
        <w:t xml:space="preserve"> that it has faced</w:t>
      </w:r>
      <w:r w:rsidR="00EF30C6">
        <w:t xml:space="preserve">, including resource </w:t>
      </w:r>
      <w:proofErr w:type="gramStart"/>
      <w:r w:rsidR="00EF30C6">
        <w:t>constraints</w:t>
      </w:r>
      <w:proofErr w:type="gramEnd"/>
      <w:r w:rsidR="00EF30C6">
        <w:t xml:space="preserve"> and pending bylaw approvals</w:t>
      </w:r>
      <w:r w:rsidR="00D4004F">
        <w:t>.</w:t>
      </w:r>
      <w:r w:rsidR="00EF30C6">
        <w:t xml:space="preserve"> </w:t>
      </w:r>
      <w:r w:rsidR="00D4004F">
        <w:t>She noted, ho</w:t>
      </w:r>
      <w:r w:rsidR="00EF30C6">
        <w:t xml:space="preserve">wever, </w:t>
      </w:r>
      <w:r w:rsidR="00D4004F">
        <w:t xml:space="preserve">that </w:t>
      </w:r>
      <w:r w:rsidR="00EF30C6">
        <w:t xml:space="preserve">for the NACC to be fully operational, it is crucial for its bylaws to be approved, and </w:t>
      </w:r>
      <w:r w:rsidR="006362EA">
        <w:t xml:space="preserve">that it continues to receive </w:t>
      </w:r>
      <w:r w:rsidR="00EF30C6">
        <w:t>ongoing support from the government and international donors.</w:t>
      </w:r>
      <w:r w:rsidR="006362EA">
        <w:t xml:space="preserve"> </w:t>
      </w:r>
      <w:r w:rsidR="00614FB3">
        <w:t>She noted that t</w:t>
      </w:r>
      <w:r w:rsidR="00EF30C6">
        <w:t>he EU will continue providing financial aid and technical assistance to promote governance and strengthen institutions in Lebanon</w:t>
      </w:r>
      <w:r w:rsidR="00614FB3">
        <w:t xml:space="preserve"> and announced </w:t>
      </w:r>
      <w:r w:rsidR="001B4AA2">
        <w:t xml:space="preserve">that </w:t>
      </w:r>
      <w:r w:rsidR="00EF30C6">
        <w:t>the EU just signed a contract with Expertise France for a project that will tackle three key aspects of public administration reform with the final objective of fighting corruption and improving governance.</w:t>
      </w:r>
      <w:r w:rsidR="001B4AA2">
        <w:t xml:space="preserve"> </w:t>
      </w:r>
      <w:r w:rsidR="006C1C43">
        <w:t xml:space="preserve">The EF representative </w:t>
      </w:r>
      <w:r w:rsidR="00DA64BC">
        <w:t xml:space="preserve">gave </w:t>
      </w:r>
      <w:r w:rsidR="00DA64BC" w:rsidRPr="00DA64BC">
        <w:t xml:space="preserve">a </w:t>
      </w:r>
      <w:r w:rsidR="00CA65E6" w:rsidRPr="00CA5AB4">
        <w:rPr>
          <w:lang w:val="en-GB"/>
        </w:rPr>
        <w:t xml:space="preserve">presentation </w:t>
      </w:r>
      <w:r w:rsidR="00DA64BC" w:rsidRPr="00CA5AB4">
        <w:rPr>
          <w:lang w:val="en-GB"/>
        </w:rPr>
        <w:t xml:space="preserve">on the </w:t>
      </w:r>
      <w:r w:rsidR="00CA65E6" w:rsidRPr="00CA5AB4">
        <w:rPr>
          <w:lang w:val="en-GB"/>
        </w:rPr>
        <w:t>new project that will tackle three key aspects of public administration reform: i) public human resources management; ii) public procurement; and iii) accountability of the administration, through support to public oversight bodies including the National Anti-Corruption Commission. E</w:t>
      </w:r>
      <w:r w:rsidR="00CA5AB4" w:rsidRPr="00CA5AB4">
        <w:rPr>
          <w:lang w:val="en-GB"/>
        </w:rPr>
        <w:t xml:space="preserve">F representative </w:t>
      </w:r>
      <w:r w:rsidR="00CA65E6" w:rsidRPr="00CA5AB4">
        <w:rPr>
          <w:lang w:val="en-GB"/>
        </w:rPr>
        <w:t>emphasised in the need of coordinating between all relevant stakeholders.</w:t>
      </w:r>
    </w:p>
    <w:p w14:paraId="5E5D0702" w14:textId="77777777" w:rsidR="008117D8" w:rsidRPr="008117D8" w:rsidRDefault="008117D8" w:rsidP="004D678E">
      <w:pPr>
        <w:pStyle w:val="ListParagraph"/>
        <w:ind w:left="360"/>
        <w:jc w:val="both"/>
        <w:rPr>
          <w:color w:val="1F497D"/>
          <w:lang w:val="en-GB"/>
        </w:rPr>
      </w:pPr>
    </w:p>
    <w:p w14:paraId="6BBC3E14" w14:textId="7538A582" w:rsidR="00641174" w:rsidRPr="00CA5AB4" w:rsidRDefault="00641174" w:rsidP="004D678E">
      <w:pPr>
        <w:pStyle w:val="ListParagraph"/>
        <w:numPr>
          <w:ilvl w:val="0"/>
          <w:numId w:val="7"/>
        </w:numPr>
        <w:ind w:left="360"/>
        <w:jc w:val="both"/>
        <w:rPr>
          <w:color w:val="1F497D"/>
          <w:lang w:val="en-GB"/>
        </w:rPr>
      </w:pPr>
      <w:r w:rsidRPr="00CA5AB4">
        <w:rPr>
          <w:b/>
          <w:bCs/>
        </w:rPr>
        <w:t>UNDP</w:t>
      </w:r>
      <w:r>
        <w:t xml:space="preserve"> (</w:t>
      </w:r>
      <w:r w:rsidR="008D14D9" w:rsidRPr="008D14D9">
        <w:rPr>
          <w:i/>
          <w:iCs/>
        </w:rPr>
        <w:t>Mr. Mohammed Salih, Resident Representative</w:t>
      </w:r>
      <w:r w:rsidR="005C1F59">
        <w:t xml:space="preserve">) </w:t>
      </w:r>
      <w:r w:rsidR="008B2A09">
        <w:t>–</w:t>
      </w:r>
      <w:r w:rsidR="005C1F59">
        <w:t xml:space="preserve"> </w:t>
      </w:r>
      <w:r w:rsidR="00356E17">
        <w:t xml:space="preserve">Mr. </w:t>
      </w:r>
      <w:r w:rsidR="0052523F">
        <w:t>Salih</w:t>
      </w:r>
      <w:r w:rsidR="008B2A09">
        <w:t xml:space="preserve"> noted that UNDP has been actively supporting </w:t>
      </w:r>
      <w:r w:rsidR="00136AC9">
        <w:t>OMSAR with the launch and implementation of both the Digital Transformation and National Anti-Corruption Strategies</w:t>
      </w:r>
      <w:r w:rsidR="00B975F2">
        <w:t xml:space="preserve"> as well as providing extensive support for the NACC (website, asset recovery and asset declaration systems)</w:t>
      </w:r>
      <w:r w:rsidR="004658F4">
        <w:t>. For 2024, UNDP w</w:t>
      </w:r>
      <w:r w:rsidR="009E5A6B">
        <w:t>ill</w:t>
      </w:r>
      <w:r w:rsidR="004658F4">
        <w:t xml:space="preserve"> scale up its support to OMSAR, </w:t>
      </w:r>
      <w:r w:rsidR="009162A7">
        <w:t xml:space="preserve">prepare a document on broader public administration reform, </w:t>
      </w:r>
      <w:r w:rsidR="009162A7">
        <w:lastRenderedPageBreak/>
        <w:t xml:space="preserve">work on local governance and </w:t>
      </w:r>
      <w:r w:rsidR="00580DF8">
        <w:t>take on sectoral work starting with a corruption risk management project with Lebanon University</w:t>
      </w:r>
      <w:r w:rsidR="00D05412">
        <w:t>.</w:t>
      </w:r>
    </w:p>
    <w:p w14:paraId="316307E2" w14:textId="77777777" w:rsidR="00D05412" w:rsidRDefault="00D05412" w:rsidP="004D678E">
      <w:pPr>
        <w:pStyle w:val="ListParagraph"/>
        <w:ind w:left="360"/>
        <w:jc w:val="both"/>
      </w:pPr>
    </w:p>
    <w:p w14:paraId="7BBA33D2" w14:textId="4471FBEF" w:rsidR="00D05412" w:rsidRDefault="00D05412" w:rsidP="004D678E">
      <w:pPr>
        <w:pStyle w:val="ListParagraph"/>
        <w:numPr>
          <w:ilvl w:val="0"/>
          <w:numId w:val="4"/>
        </w:numPr>
        <w:ind w:left="360"/>
        <w:jc w:val="both"/>
      </w:pPr>
      <w:r w:rsidRPr="00925F65">
        <w:rPr>
          <w:b/>
          <w:bCs/>
        </w:rPr>
        <w:t>The World Bank</w:t>
      </w:r>
      <w:r>
        <w:t xml:space="preserve"> (</w:t>
      </w:r>
      <w:r w:rsidR="00925F65" w:rsidRPr="00925F65">
        <w:rPr>
          <w:i/>
          <w:iCs/>
        </w:rPr>
        <w:t xml:space="preserve">Ms. </w:t>
      </w:r>
      <w:r w:rsidRPr="00925F65">
        <w:rPr>
          <w:i/>
          <w:iCs/>
        </w:rPr>
        <w:t xml:space="preserve">Jiwanka </w:t>
      </w:r>
      <w:r w:rsidR="00DB755B" w:rsidRPr="00925F65">
        <w:rPr>
          <w:i/>
          <w:iCs/>
        </w:rPr>
        <w:t>Wickramasinghe</w:t>
      </w:r>
      <w:r w:rsidR="00F04319" w:rsidRPr="00925F65">
        <w:rPr>
          <w:i/>
          <w:iCs/>
        </w:rPr>
        <w:t xml:space="preserve">, Senior Financial Management Specialist; </w:t>
      </w:r>
      <w:r w:rsidR="00925F65" w:rsidRPr="00925F65">
        <w:rPr>
          <w:i/>
          <w:iCs/>
        </w:rPr>
        <w:t xml:space="preserve">Ms. </w:t>
      </w:r>
      <w:r w:rsidR="00F04319" w:rsidRPr="00925F65">
        <w:rPr>
          <w:i/>
          <w:iCs/>
        </w:rPr>
        <w:t xml:space="preserve">Lina Fares, Senior Procurement </w:t>
      </w:r>
      <w:r w:rsidR="00724B4F" w:rsidRPr="00925F65">
        <w:rPr>
          <w:i/>
          <w:iCs/>
        </w:rPr>
        <w:t xml:space="preserve">Specialist; </w:t>
      </w:r>
      <w:r w:rsidR="00925F65" w:rsidRPr="00925F65">
        <w:rPr>
          <w:i/>
          <w:iCs/>
        </w:rPr>
        <w:t xml:space="preserve">Mr. </w:t>
      </w:r>
      <w:r w:rsidR="00724B4F" w:rsidRPr="00925F65">
        <w:rPr>
          <w:i/>
          <w:iCs/>
        </w:rPr>
        <w:t>David Bernstein, Lead Public Sector Specialist</w:t>
      </w:r>
      <w:r w:rsidR="00F537C8">
        <w:t xml:space="preserve">) – See attached presentation for information on the World Bank’s proposed Fiscal Management Project with the Ministry of Finance and </w:t>
      </w:r>
      <w:r w:rsidR="00925F65">
        <w:t>past and planned capacity building assistance to implement the Public Procurement Law.</w:t>
      </w:r>
      <w:r w:rsidR="007F6917">
        <w:t xml:space="preserve"> In addition to this work, the World Bank representative</w:t>
      </w:r>
      <w:r w:rsidR="00761E3A">
        <w:t>s</w:t>
      </w:r>
      <w:r w:rsidR="007F6917">
        <w:t xml:space="preserve"> provided updates on the Bank’s </w:t>
      </w:r>
      <w:r w:rsidR="00F53F95">
        <w:t xml:space="preserve">Lebanon Financing Facility-supported </w:t>
      </w:r>
      <w:r w:rsidR="007F6917">
        <w:t>work with the Institute of Finance on Public Investment Management</w:t>
      </w:r>
      <w:r w:rsidR="00F53F95">
        <w:t xml:space="preserve"> (assessment stage completed and presented to stakeholders in December 2023, implementation stage to begin shortly</w:t>
      </w:r>
      <w:r w:rsidR="00CB6D6E">
        <w:t xml:space="preserve"> with </w:t>
      </w:r>
      <w:r w:rsidR="00761E3A">
        <w:t xml:space="preserve">additional </w:t>
      </w:r>
      <w:r w:rsidR="00CB6D6E">
        <w:t>World Bank funding</w:t>
      </w:r>
      <w:r w:rsidR="00F53F95">
        <w:t xml:space="preserve">); </w:t>
      </w:r>
      <w:r w:rsidR="00CB6D6E">
        <w:t xml:space="preserve">with the Court of Accounts (ongoing </w:t>
      </w:r>
      <w:r w:rsidR="00E64423">
        <w:t>assistance with forensic audits and audits under the Public Procurement Law); and planned assistance to the NACC for asset declarations in collaboration with UNDP.</w:t>
      </w:r>
    </w:p>
    <w:p w14:paraId="1904E313" w14:textId="22D9580F" w:rsidR="00706DFE" w:rsidRDefault="00706DFE" w:rsidP="004D678E">
      <w:pPr>
        <w:jc w:val="both"/>
      </w:pPr>
      <w:r w:rsidRPr="00706DFE">
        <w:rPr>
          <w:u w:val="single"/>
        </w:rPr>
        <w:t>Discussion</w:t>
      </w:r>
    </w:p>
    <w:p w14:paraId="440B04C7" w14:textId="692A476A" w:rsidR="005516FB" w:rsidRDefault="005516FB" w:rsidP="004D678E">
      <w:pPr>
        <w:pStyle w:val="ListParagraph"/>
        <w:numPr>
          <w:ilvl w:val="0"/>
          <w:numId w:val="5"/>
        </w:numPr>
        <w:jc w:val="both"/>
      </w:pPr>
      <w:r w:rsidRPr="00F623A8">
        <w:rPr>
          <w:b/>
          <w:bCs/>
        </w:rPr>
        <w:t>Representative from AFD</w:t>
      </w:r>
      <w:r>
        <w:t xml:space="preserve"> – Requested that WG members prepare a document that </w:t>
      </w:r>
      <w:r w:rsidR="000D32FF">
        <w:t xml:space="preserve">briefly describes activities ongoing and planned by all donors </w:t>
      </w:r>
      <w:r w:rsidR="00DC56BF">
        <w:t>to</w:t>
      </w:r>
      <w:r w:rsidR="000D32FF">
        <w:t xml:space="preserve"> improve coordination which was a key topic across all interventions during this meeting. </w:t>
      </w:r>
      <w:r w:rsidR="009738BD">
        <w:t xml:space="preserve">Asked whether there are plans to continue to assist the Ministry of Finance with data entry efforts that are critical for </w:t>
      </w:r>
      <w:r w:rsidR="00684F42">
        <w:t>developing the budget.</w:t>
      </w:r>
      <w:r w:rsidR="009F6F30">
        <w:t xml:space="preserve"> </w:t>
      </w:r>
      <w:r w:rsidR="009F6F30" w:rsidRPr="004A0A54">
        <w:rPr>
          <w:i/>
          <w:iCs/>
        </w:rPr>
        <w:t>(The World Bank representative noted that these efforts would be supported by the planned Financial Management loan</w:t>
      </w:r>
      <w:r w:rsidR="004A0A54" w:rsidRPr="004A0A54">
        <w:rPr>
          <w:i/>
          <w:iCs/>
        </w:rPr>
        <w:t>.)</w:t>
      </w:r>
    </w:p>
    <w:p w14:paraId="44A6790C" w14:textId="4EADBE28" w:rsidR="00684F42" w:rsidRDefault="00684F42" w:rsidP="004D678E">
      <w:pPr>
        <w:pStyle w:val="ListParagraph"/>
        <w:numPr>
          <w:ilvl w:val="0"/>
          <w:numId w:val="5"/>
        </w:numPr>
        <w:jc w:val="both"/>
      </w:pPr>
      <w:r w:rsidRPr="00F623A8">
        <w:rPr>
          <w:b/>
          <w:bCs/>
        </w:rPr>
        <w:t>Institute of Finance</w:t>
      </w:r>
      <w:r>
        <w:t xml:space="preserve"> (Ms. Lamia </w:t>
      </w:r>
      <w:r w:rsidR="00551943">
        <w:t xml:space="preserve">Moubayed, President) – The IOF President recognized and thanked the donors for their past support </w:t>
      </w:r>
      <w:r w:rsidR="00B244FE">
        <w:t xml:space="preserve">for and work with the Institute on reforms for the full range of topics under this WG.  She noted that the Institute would be starting an international </w:t>
      </w:r>
      <w:r w:rsidR="00C926CC">
        <w:t>master’s</w:t>
      </w:r>
      <w:r w:rsidR="00B244FE">
        <w:t xml:space="preserve"> program in public procurement with the </w:t>
      </w:r>
      <w:r w:rsidR="00720468">
        <w:t>University of Rome Tor</w:t>
      </w:r>
      <w:r w:rsidR="00030D40">
        <w:t xml:space="preserve"> </w:t>
      </w:r>
      <w:proofErr w:type="spellStart"/>
      <w:r w:rsidR="00030D40">
        <w:t>V</w:t>
      </w:r>
      <w:r w:rsidR="00720468">
        <w:t>ergata</w:t>
      </w:r>
      <w:proofErr w:type="spellEnd"/>
      <w:r w:rsidR="00B244FE">
        <w:t>.</w:t>
      </w:r>
    </w:p>
    <w:p w14:paraId="51CE2F62" w14:textId="41A021CD" w:rsidR="00030D40" w:rsidRDefault="00030D40" w:rsidP="004D678E">
      <w:pPr>
        <w:pStyle w:val="ListParagraph"/>
        <w:numPr>
          <w:ilvl w:val="0"/>
          <w:numId w:val="5"/>
        </w:numPr>
        <w:jc w:val="both"/>
      </w:pPr>
      <w:r w:rsidRPr="00F623A8">
        <w:rPr>
          <w:b/>
          <w:bCs/>
        </w:rPr>
        <w:t>Civil Service Board</w:t>
      </w:r>
      <w:r>
        <w:t xml:space="preserve"> (Ms. </w:t>
      </w:r>
      <w:proofErr w:type="spellStart"/>
      <w:r w:rsidR="00FD5A6B" w:rsidRPr="00FD5A6B">
        <w:t>Nisrine</w:t>
      </w:r>
      <w:proofErr w:type="spellEnd"/>
      <w:r w:rsidR="00FD5A6B" w:rsidRPr="00FD5A6B">
        <w:t xml:space="preserve"> </w:t>
      </w:r>
      <w:proofErr w:type="spellStart"/>
      <w:r w:rsidR="00FD5A6B" w:rsidRPr="00FD5A6B">
        <w:t>Machmouchi</w:t>
      </w:r>
      <w:proofErr w:type="spellEnd"/>
      <w:r w:rsidR="00FD5A6B">
        <w:t>, President) – The President noted that CSB was looking forward to working with the EU and EF to improve the IT</w:t>
      </w:r>
      <w:r w:rsidR="00F623A8">
        <w:t xml:space="preserve"> tools at the Board</w:t>
      </w:r>
      <w:r w:rsidR="00AA47B2">
        <w:t xml:space="preserve"> and offered to present the Board’s reform plans at a future WG meeting.</w:t>
      </w:r>
    </w:p>
    <w:p w14:paraId="53F38B23" w14:textId="77777777" w:rsidR="00CA1D1F" w:rsidRPr="00B94E19" w:rsidRDefault="00CA1D1F" w:rsidP="004D678E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B94E19">
        <w:rPr>
          <w:b/>
          <w:bCs/>
        </w:rPr>
        <w:t>General Points</w:t>
      </w:r>
    </w:p>
    <w:p w14:paraId="151DF242" w14:textId="3813FFDB" w:rsidR="00CA1D1F" w:rsidRDefault="00CA1D1F" w:rsidP="00650DFC">
      <w:pPr>
        <w:pStyle w:val="ListParagraph"/>
        <w:numPr>
          <w:ilvl w:val="1"/>
          <w:numId w:val="5"/>
        </w:numPr>
        <w:spacing w:after="0" w:line="240" w:lineRule="auto"/>
        <w:ind w:left="720"/>
        <w:contextualSpacing w:val="0"/>
        <w:jc w:val="both"/>
        <w:rPr>
          <w:rFonts w:eastAsia="Times New Roman"/>
          <w:b/>
          <w:bCs/>
          <w:i/>
          <w:iCs/>
        </w:rPr>
      </w:pPr>
      <w:r>
        <w:rPr>
          <w:rFonts w:eastAsia="Times New Roman"/>
        </w:rPr>
        <w:t xml:space="preserve">The 3RF </w:t>
      </w:r>
      <w:r w:rsidR="00B94E19">
        <w:rPr>
          <w:rFonts w:eastAsia="Times New Roman"/>
        </w:rPr>
        <w:t>should</w:t>
      </w:r>
      <w:r>
        <w:rPr>
          <w:rFonts w:eastAsia="Times New Roman"/>
        </w:rPr>
        <w:t xml:space="preserve"> be simplified and becom</w:t>
      </w:r>
      <w:r w:rsidR="00B94E19">
        <w:rPr>
          <w:rFonts w:eastAsia="Times New Roman"/>
        </w:rPr>
        <w:t>e</w:t>
      </w:r>
      <w:r>
        <w:rPr>
          <w:rFonts w:eastAsia="Times New Roman"/>
        </w:rPr>
        <w:t xml:space="preserve"> the nexus between humanitarian work and development, giving space to reform. </w:t>
      </w:r>
      <w:r w:rsidR="00B94E19">
        <w:rPr>
          <w:rFonts w:eastAsia="Times New Roman"/>
        </w:rPr>
        <w:t>The</w:t>
      </w:r>
      <w:r>
        <w:rPr>
          <w:rFonts w:eastAsia="Times New Roman"/>
        </w:rPr>
        <w:t xml:space="preserve"> track on development </w:t>
      </w:r>
      <w:r w:rsidR="00B94E19">
        <w:rPr>
          <w:rFonts w:eastAsia="Times New Roman"/>
        </w:rPr>
        <w:t xml:space="preserve">should </w:t>
      </w:r>
      <w:r>
        <w:rPr>
          <w:rFonts w:eastAsia="Times New Roman"/>
        </w:rPr>
        <w:t xml:space="preserve">be accelerated. It </w:t>
      </w:r>
      <w:r w:rsidR="00B94E19">
        <w:rPr>
          <w:rFonts w:eastAsia="Times New Roman"/>
        </w:rPr>
        <w:t>should</w:t>
      </w:r>
      <w:r>
        <w:rPr>
          <w:rFonts w:eastAsia="Times New Roman"/>
        </w:rPr>
        <w:t xml:space="preserve"> become more inclusive and further engage CSOs and governmental counterparts. </w:t>
      </w:r>
    </w:p>
    <w:p w14:paraId="38E37D2F" w14:textId="07DCFEBC" w:rsidR="00CA1D1F" w:rsidRDefault="00CA1D1F" w:rsidP="00650DFC">
      <w:pPr>
        <w:numPr>
          <w:ilvl w:val="1"/>
          <w:numId w:val="5"/>
        </w:numPr>
        <w:spacing w:after="0" w:line="24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 xml:space="preserve">At the pillar level, the need to engage with the government to create ownership </w:t>
      </w:r>
      <w:r w:rsidR="00650DFC">
        <w:rPr>
          <w:rFonts w:eastAsia="Times New Roman"/>
        </w:rPr>
        <w:t xml:space="preserve">was </w:t>
      </w:r>
      <w:r>
        <w:rPr>
          <w:rFonts w:eastAsia="Times New Roman"/>
        </w:rPr>
        <w:t>stressed.</w:t>
      </w:r>
      <w:r w:rsidR="00857AEF">
        <w:rPr>
          <w:rFonts w:eastAsia="Times New Roman"/>
        </w:rPr>
        <w:t xml:space="preserve"> Future </w:t>
      </w:r>
      <w:r>
        <w:rPr>
          <w:rFonts w:eastAsia="Times New Roman"/>
        </w:rPr>
        <w:t>strategizing for admin</w:t>
      </w:r>
      <w:r w:rsidR="00857AEF">
        <w:rPr>
          <w:rFonts w:eastAsia="Times New Roman"/>
        </w:rPr>
        <w:t>istrative</w:t>
      </w:r>
      <w:r>
        <w:rPr>
          <w:rFonts w:eastAsia="Times New Roman"/>
        </w:rPr>
        <w:t xml:space="preserve"> reform </w:t>
      </w:r>
      <w:r w:rsidR="00857AEF">
        <w:rPr>
          <w:rFonts w:eastAsia="Times New Roman"/>
        </w:rPr>
        <w:t xml:space="preserve">should </w:t>
      </w:r>
      <w:r w:rsidR="00EE24FD">
        <w:rPr>
          <w:rFonts w:eastAsia="Times New Roman"/>
        </w:rPr>
        <w:t xml:space="preserve">be </w:t>
      </w:r>
      <w:r>
        <w:rPr>
          <w:rFonts w:eastAsia="Times New Roman"/>
        </w:rPr>
        <w:t xml:space="preserve">based on existing opportunities </w:t>
      </w:r>
      <w:r w:rsidR="00EE24FD">
        <w:rPr>
          <w:rFonts w:eastAsia="Times New Roman"/>
        </w:rPr>
        <w:t>under the D</w:t>
      </w:r>
      <w:r>
        <w:rPr>
          <w:rFonts w:eastAsia="Times New Roman"/>
        </w:rPr>
        <w:t xml:space="preserve">igital </w:t>
      </w:r>
      <w:r w:rsidR="00EE24FD">
        <w:rPr>
          <w:rFonts w:eastAsia="Times New Roman"/>
        </w:rPr>
        <w:t>T</w:t>
      </w:r>
      <w:r>
        <w:rPr>
          <w:rFonts w:eastAsia="Times New Roman"/>
        </w:rPr>
        <w:t xml:space="preserve">ransformation and </w:t>
      </w:r>
      <w:r w:rsidR="00EE24FD">
        <w:rPr>
          <w:rFonts w:eastAsia="Times New Roman"/>
        </w:rPr>
        <w:t xml:space="preserve">National </w:t>
      </w:r>
      <w:r>
        <w:rPr>
          <w:rFonts w:eastAsia="Times New Roman"/>
        </w:rPr>
        <w:t xml:space="preserve">Anti-Corruption </w:t>
      </w:r>
      <w:r w:rsidR="00EE24FD">
        <w:rPr>
          <w:rFonts w:eastAsia="Times New Roman"/>
        </w:rPr>
        <w:t>S</w:t>
      </w:r>
      <w:r>
        <w:rPr>
          <w:rFonts w:eastAsia="Times New Roman"/>
        </w:rPr>
        <w:t xml:space="preserve">trategies. </w:t>
      </w:r>
    </w:p>
    <w:p w14:paraId="7B8AA1EE" w14:textId="6F44C7A8" w:rsidR="004A0A54" w:rsidRPr="005262B6" w:rsidRDefault="009D4CCC" w:rsidP="00650DFC">
      <w:pPr>
        <w:pStyle w:val="ListParagraph"/>
        <w:numPr>
          <w:ilvl w:val="1"/>
          <w:numId w:val="5"/>
        </w:numPr>
        <w:spacing w:after="0" w:line="240" w:lineRule="auto"/>
        <w:ind w:left="720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It is critical that the WG meetings continue to </w:t>
      </w:r>
      <w:r w:rsidR="00CA1D1F">
        <w:rPr>
          <w:rFonts w:eastAsia="Times New Roman"/>
        </w:rPr>
        <w:t xml:space="preserve">focus on champions </w:t>
      </w:r>
      <w:r>
        <w:rPr>
          <w:rFonts w:eastAsia="Times New Roman"/>
        </w:rPr>
        <w:t xml:space="preserve">in the Lebanese public sector </w:t>
      </w:r>
      <w:r w:rsidR="00CA1D1F">
        <w:rPr>
          <w:rFonts w:eastAsia="Times New Roman"/>
        </w:rPr>
        <w:t xml:space="preserve">who are still doing their best and </w:t>
      </w:r>
      <w:r w:rsidR="001D01EF">
        <w:rPr>
          <w:rFonts w:eastAsia="Times New Roman"/>
        </w:rPr>
        <w:t xml:space="preserve">making </w:t>
      </w:r>
      <w:r w:rsidR="00CA1D1F">
        <w:rPr>
          <w:rFonts w:eastAsia="Times New Roman"/>
        </w:rPr>
        <w:t>progress being made despite obstacles</w:t>
      </w:r>
      <w:r w:rsidR="001D01EF">
        <w:rPr>
          <w:rFonts w:eastAsia="Times New Roman"/>
        </w:rPr>
        <w:t xml:space="preserve">. Stress was placed on the need for WG members to </w:t>
      </w:r>
      <w:r w:rsidR="00CA1D1F">
        <w:rPr>
          <w:rFonts w:eastAsia="Times New Roman"/>
        </w:rPr>
        <w:t xml:space="preserve">coordinate among </w:t>
      </w:r>
      <w:proofErr w:type="gramStart"/>
      <w:r w:rsidR="00CA1D1F">
        <w:rPr>
          <w:rFonts w:eastAsia="Times New Roman"/>
        </w:rPr>
        <w:t>ourselves</w:t>
      </w:r>
      <w:proofErr w:type="gramEnd"/>
      <w:r w:rsidR="00CA1D1F">
        <w:rPr>
          <w:rFonts w:eastAsia="Times New Roman"/>
        </w:rPr>
        <w:t xml:space="preserve"> on what could be done to support these champions and </w:t>
      </w:r>
      <w:r w:rsidR="00C926CC">
        <w:rPr>
          <w:rFonts w:eastAsia="Times New Roman"/>
        </w:rPr>
        <w:t xml:space="preserve">their reform </w:t>
      </w:r>
      <w:r w:rsidR="00CA1D1F">
        <w:rPr>
          <w:rFonts w:eastAsia="Times New Roman"/>
        </w:rPr>
        <w:t>progress.</w:t>
      </w:r>
    </w:p>
    <w:sectPr w:rsidR="004A0A54" w:rsidRPr="005262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5C5C" w14:textId="77777777" w:rsidR="00167C3B" w:rsidRDefault="00167C3B" w:rsidP="00876676">
      <w:pPr>
        <w:spacing w:after="0" w:line="240" w:lineRule="auto"/>
      </w:pPr>
      <w:r>
        <w:separator/>
      </w:r>
    </w:p>
  </w:endnote>
  <w:endnote w:type="continuationSeparator" w:id="0">
    <w:p w14:paraId="0E6AE763" w14:textId="77777777" w:rsidR="00167C3B" w:rsidRDefault="00167C3B" w:rsidP="0087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999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D5C09" w14:textId="0DD86C29" w:rsidR="00876676" w:rsidRDefault="008766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51ADB7" w14:textId="77777777" w:rsidR="00876676" w:rsidRDefault="0087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C1F6" w14:textId="77777777" w:rsidR="00167C3B" w:rsidRDefault="00167C3B" w:rsidP="00876676">
      <w:pPr>
        <w:spacing w:after="0" w:line="240" w:lineRule="auto"/>
      </w:pPr>
      <w:r>
        <w:separator/>
      </w:r>
    </w:p>
  </w:footnote>
  <w:footnote w:type="continuationSeparator" w:id="0">
    <w:p w14:paraId="724DC1C0" w14:textId="77777777" w:rsidR="00167C3B" w:rsidRDefault="00167C3B" w:rsidP="0087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63EE" w14:textId="13711C7D" w:rsidR="00DB7882" w:rsidRPr="00DB7882" w:rsidRDefault="00146914" w:rsidP="00DB7882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March </w:t>
    </w:r>
    <w:r w:rsidR="007557A0">
      <w:rPr>
        <w:sz w:val="20"/>
        <w:szCs w:val="20"/>
      </w:rPr>
      <w:t>7</w:t>
    </w:r>
    <w:r w:rsidR="00DB7882" w:rsidRPr="00DB7882">
      <w:rPr>
        <w:sz w:val="20"/>
        <w:szCs w:val="20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A"/>
    <w:multiLevelType w:val="hybridMultilevel"/>
    <w:tmpl w:val="B170B0F0"/>
    <w:lvl w:ilvl="0" w:tplc="919818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D116E"/>
    <w:multiLevelType w:val="hybridMultilevel"/>
    <w:tmpl w:val="B4BA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16BFA"/>
    <w:multiLevelType w:val="hybridMultilevel"/>
    <w:tmpl w:val="20A6FBC6"/>
    <w:lvl w:ilvl="0" w:tplc="9D50AC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10013"/>
    <w:multiLevelType w:val="hybridMultilevel"/>
    <w:tmpl w:val="26642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A6DE7"/>
    <w:multiLevelType w:val="hybridMultilevel"/>
    <w:tmpl w:val="BB24F37C"/>
    <w:lvl w:ilvl="0" w:tplc="919818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61992"/>
    <w:multiLevelType w:val="hybridMultilevel"/>
    <w:tmpl w:val="2CD40F80"/>
    <w:lvl w:ilvl="0" w:tplc="201E8C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021D5"/>
    <w:multiLevelType w:val="hybridMultilevel"/>
    <w:tmpl w:val="CF4E94B8"/>
    <w:lvl w:ilvl="0" w:tplc="919818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44120"/>
    <w:multiLevelType w:val="hybridMultilevel"/>
    <w:tmpl w:val="89C4B100"/>
    <w:lvl w:ilvl="0" w:tplc="E332AE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C449B96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2164023">
    <w:abstractNumId w:val="3"/>
  </w:num>
  <w:num w:numId="2" w16cid:durableId="1247421806">
    <w:abstractNumId w:val="4"/>
  </w:num>
  <w:num w:numId="3" w16cid:durableId="725572250">
    <w:abstractNumId w:val="0"/>
  </w:num>
  <w:num w:numId="4" w16cid:durableId="1318299">
    <w:abstractNumId w:val="6"/>
  </w:num>
  <w:num w:numId="5" w16cid:durableId="2134203852">
    <w:abstractNumId w:val="7"/>
  </w:num>
  <w:num w:numId="6" w16cid:durableId="193539198">
    <w:abstractNumId w:val="5"/>
  </w:num>
  <w:num w:numId="7" w16cid:durableId="1740251288">
    <w:abstractNumId w:val="2"/>
  </w:num>
  <w:num w:numId="8" w16cid:durableId="804811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BC"/>
    <w:rsid w:val="000139EB"/>
    <w:rsid w:val="00030D40"/>
    <w:rsid w:val="000467A2"/>
    <w:rsid w:val="000502A7"/>
    <w:rsid w:val="000A6657"/>
    <w:rsid w:val="000D1D9E"/>
    <w:rsid w:val="000D32FF"/>
    <w:rsid w:val="000F08FC"/>
    <w:rsid w:val="0011753D"/>
    <w:rsid w:val="00120A72"/>
    <w:rsid w:val="00136AC9"/>
    <w:rsid w:val="00146914"/>
    <w:rsid w:val="00150497"/>
    <w:rsid w:val="00167C3B"/>
    <w:rsid w:val="00174F26"/>
    <w:rsid w:val="001A25B6"/>
    <w:rsid w:val="001B4AA2"/>
    <w:rsid w:val="001D01EF"/>
    <w:rsid w:val="002120D9"/>
    <w:rsid w:val="002363BC"/>
    <w:rsid w:val="00246130"/>
    <w:rsid w:val="002556E9"/>
    <w:rsid w:val="002A1115"/>
    <w:rsid w:val="002C393E"/>
    <w:rsid w:val="00356E17"/>
    <w:rsid w:val="00380A6E"/>
    <w:rsid w:val="00401061"/>
    <w:rsid w:val="00441343"/>
    <w:rsid w:val="00443EF4"/>
    <w:rsid w:val="004658F4"/>
    <w:rsid w:val="00495AB7"/>
    <w:rsid w:val="004A0A54"/>
    <w:rsid w:val="004D678E"/>
    <w:rsid w:val="00512E8E"/>
    <w:rsid w:val="0052523F"/>
    <w:rsid w:val="005262B6"/>
    <w:rsid w:val="00526772"/>
    <w:rsid w:val="005516FB"/>
    <w:rsid w:val="00551943"/>
    <w:rsid w:val="00571139"/>
    <w:rsid w:val="00580DF8"/>
    <w:rsid w:val="005C1F59"/>
    <w:rsid w:val="00614FB3"/>
    <w:rsid w:val="006362EA"/>
    <w:rsid w:val="00641174"/>
    <w:rsid w:val="00650DFC"/>
    <w:rsid w:val="00684F42"/>
    <w:rsid w:val="006B51B3"/>
    <w:rsid w:val="006C1C43"/>
    <w:rsid w:val="006E68D4"/>
    <w:rsid w:val="00706DFE"/>
    <w:rsid w:val="007173E8"/>
    <w:rsid w:val="00720468"/>
    <w:rsid w:val="00724B4F"/>
    <w:rsid w:val="00745320"/>
    <w:rsid w:val="00753AFC"/>
    <w:rsid w:val="007557A0"/>
    <w:rsid w:val="00761E3A"/>
    <w:rsid w:val="00772F04"/>
    <w:rsid w:val="007C6C05"/>
    <w:rsid w:val="007D469C"/>
    <w:rsid w:val="007F6917"/>
    <w:rsid w:val="008117D8"/>
    <w:rsid w:val="008360DE"/>
    <w:rsid w:val="00857AEF"/>
    <w:rsid w:val="00876676"/>
    <w:rsid w:val="00895AEE"/>
    <w:rsid w:val="008A6650"/>
    <w:rsid w:val="008B2A09"/>
    <w:rsid w:val="008C711F"/>
    <w:rsid w:val="008D14D9"/>
    <w:rsid w:val="009054F0"/>
    <w:rsid w:val="009162A7"/>
    <w:rsid w:val="00925F65"/>
    <w:rsid w:val="00934115"/>
    <w:rsid w:val="009463FF"/>
    <w:rsid w:val="00946D8F"/>
    <w:rsid w:val="0096264D"/>
    <w:rsid w:val="009738BD"/>
    <w:rsid w:val="009A73BF"/>
    <w:rsid w:val="009D4CCC"/>
    <w:rsid w:val="009E5A6B"/>
    <w:rsid w:val="009F6F30"/>
    <w:rsid w:val="00A03D23"/>
    <w:rsid w:val="00A15512"/>
    <w:rsid w:val="00A651BD"/>
    <w:rsid w:val="00A804EB"/>
    <w:rsid w:val="00A82826"/>
    <w:rsid w:val="00AA2D35"/>
    <w:rsid w:val="00AA47B2"/>
    <w:rsid w:val="00AB14AC"/>
    <w:rsid w:val="00B244FE"/>
    <w:rsid w:val="00B2730C"/>
    <w:rsid w:val="00B86059"/>
    <w:rsid w:val="00B94E19"/>
    <w:rsid w:val="00B975F2"/>
    <w:rsid w:val="00BA22F3"/>
    <w:rsid w:val="00BE5754"/>
    <w:rsid w:val="00C67270"/>
    <w:rsid w:val="00C926CC"/>
    <w:rsid w:val="00CA1D1F"/>
    <w:rsid w:val="00CA233B"/>
    <w:rsid w:val="00CA5AB4"/>
    <w:rsid w:val="00CA65E6"/>
    <w:rsid w:val="00CB6D6E"/>
    <w:rsid w:val="00CC28F6"/>
    <w:rsid w:val="00D05412"/>
    <w:rsid w:val="00D4004F"/>
    <w:rsid w:val="00DA64BC"/>
    <w:rsid w:val="00DB755B"/>
    <w:rsid w:val="00DB7882"/>
    <w:rsid w:val="00DC56BF"/>
    <w:rsid w:val="00E4146C"/>
    <w:rsid w:val="00E566D0"/>
    <w:rsid w:val="00E61CC8"/>
    <w:rsid w:val="00E64423"/>
    <w:rsid w:val="00E8302A"/>
    <w:rsid w:val="00E90E7E"/>
    <w:rsid w:val="00EE24FD"/>
    <w:rsid w:val="00EE5389"/>
    <w:rsid w:val="00EF30C6"/>
    <w:rsid w:val="00F029C3"/>
    <w:rsid w:val="00F04319"/>
    <w:rsid w:val="00F05740"/>
    <w:rsid w:val="00F537C8"/>
    <w:rsid w:val="00F53F95"/>
    <w:rsid w:val="00F623A8"/>
    <w:rsid w:val="00F804D1"/>
    <w:rsid w:val="00FA4A84"/>
    <w:rsid w:val="00FD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A45E6"/>
  <w15:chartTrackingRefBased/>
  <w15:docId w15:val="{895FD2B6-9B7F-41ED-8304-40400FB5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3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676"/>
  </w:style>
  <w:style w:type="paragraph" w:styleId="Footer">
    <w:name w:val="footer"/>
    <w:basedOn w:val="Normal"/>
    <w:link w:val="FooterChar"/>
    <w:uiPriority w:val="99"/>
    <w:unhideWhenUsed/>
    <w:rsid w:val="0087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WBG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S. Bernstein</dc:creator>
  <cp:keywords/>
  <dc:description/>
  <cp:lastModifiedBy>David S. Bernstein</cp:lastModifiedBy>
  <cp:revision>2</cp:revision>
  <dcterms:created xsi:type="dcterms:W3CDTF">2024-03-21T14:13:00Z</dcterms:created>
  <dcterms:modified xsi:type="dcterms:W3CDTF">2024-03-21T14:13:00Z</dcterms:modified>
</cp:coreProperties>
</file>